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0B5" w:rsidRPr="002B40B5" w:rsidRDefault="002B40B5" w:rsidP="002B40B5">
      <w:pPr>
        <w:spacing w:after="8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bookmarkStart w:id="0" w:name="_GoBack"/>
      <w:bookmarkEnd w:id="0"/>
      <w:r w:rsidRPr="002B40B5">
        <w:rPr>
          <w:rFonts w:ascii="Arial" w:eastAsia="Calibri" w:hAnsi="Arial" w:cs="Arial"/>
          <w:b/>
          <w:sz w:val="24"/>
          <w:szCs w:val="24"/>
        </w:rPr>
        <w:t>Obrazac 20.</w:t>
      </w:r>
    </w:p>
    <w:p w:rsidR="002B40B5" w:rsidRPr="002B40B5" w:rsidRDefault="002B40B5" w:rsidP="002B40B5">
      <w:pPr>
        <w:spacing w:after="8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B40B5">
        <w:rPr>
          <w:rFonts w:ascii="Arial" w:eastAsia="Calibri" w:hAnsi="Arial" w:cs="Arial"/>
          <w:b/>
          <w:sz w:val="24"/>
          <w:szCs w:val="24"/>
        </w:rPr>
        <w:t>IZVJEŠĆE STEČAJNOGA UPRAVITELJA O TIJEKU STEČAJNOGA POSTUPKA I STANJU STEČAJNE MASE</w:t>
      </w:r>
    </w:p>
    <w:p w:rsidR="002B40B5" w:rsidRPr="002B40B5" w:rsidRDefault="002B40B5" w:rsidP="002B40B5">
      <w:pPr>
        <w:spacing w:after="8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2B40B5" w:rsidRPr="002B40B5" w:rsidRDefault="002B40B5" w:rsidP="002B40B5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>Nadle</w:t>
      </w:r>
      <w:r w:rsidRPr="002B40B5">
        <w:rPr>
          <w:rFonts w:ascii="Arial" w:eastAsia="Calibri" w:hAnsi="Arial" w:cs="Arial"/>
          <w:sz w:val="24"/>
          <w:szCs w:val="24"/>
        </w:rPr>
        <w:t>ž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>ni</w:t>
      </w:r>
      <w:r w:rsidRPr="002B40B5">
        <w:rPr>
          <w:rFonts w:ascii="Arial" w:eastAsia="Calibri" w:hAnsi="Arial" w:cs="Arial"/>
          <w:sz w:val="24"/>
          <w:szCs w:val="24"/>
        </w:rPr>
        <w:t xml:space="preserve"> 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>trgova</w:t>
      </w:r>
      <w:r w:rsidRPr="002B40B5">
        <w:rPr>
          <w:rFonts w:ascii="Arial" w:eastAsia="Calibri" w:hAnsi="Arial" w:cs="Arial"/>
          <w:sz w:val="24"/>
          <w:szCs w:val="24"/>
        </w:rPr>
        <w:t>č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>ki</w:t>
      </w:r>
      <w:r w:rsidRPr="002B40B5">
        <w:rPr>
          <w:rFonts w:ascii="Arial" w:eastAsia="Calibri" w:hAnsi="Arial" w:cs="Arial"/>
          <w:sz w:val="24"/>
          <w:szCs w:val="24"/>
        </w:rPr>
        <w:t xml:space="preserve"> 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>sud</w:t>
      </w:r>
      <w:r w:rsidRPr="002B40B5">
        <w:rPr>
          <w:rFonts w:ascii="Arial" w:eastAsia="Calibri" w:hAnsi="Arial" w:cs="Arial"/>
          <w:sz w:val="24"/>
          <w:szCs w:val="24"/>
        </w:rPr>
        <w:t xml:space="preserve"> </w:t>
      </w:r>
      <w:r w:rsidRPr="002B40B5">
        <w:rPr>
          <w:rFonts w:ascii="Arial" w:eastAsia="Calibri" w:hAnsi="Arial" w:cs="Arial"/>
          <w:sz w:val="24"/>
          <w:szCs w:val="24"/>
          <w:u w:val="single"/>
        </w:rPr>
        <w:t>TRGOVAČKI SUD U ZAGREBU</w:t>
      </w:r>
      <w:r w:rsidRPr="002B40B5">
        <w:rPr>
          <w:rFonts w:ascii="Arial" w:eastAsia="Calibri" w:hAnsi="Arial" w:cs="Arial"/>
          <w:sz w:val="24"/>
          <w:szCs w:val="24"/>
        </w:rPr>
        <w:t>________________</w:t>
      </w:r>
    </w:p>
    <w:p w:rsidR="002B40B5" w:rsidRPr="002B40B5" w:rsidRDefault="002B40B5" w:rsidP="002B40B5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 xml:space="preserve">Poslovni broj spisa        </w:t>
      </w:r>
      <w:r w:rsidRPr="002B40B5">
        <w:rPr>
          <w:rFonts w:ascii="Arial" w:eastAsia="Calibri" w:hAnsi="Arial" w:cs="Arial"/>
          <w:sz w:val="24"/>
          <w:szCs w:val="24"/>
          <w:u w:val="single"/>
          <w:lang w:val="pl-PL"/>
        </w:rPr>
        <w:t>St-847/2012_____________________________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>______</w:t>
      </w:r>
    </w:p>
    <w:p w:rsidR="002B40B5" w:rsidRPr="002B40B5" w:rsidRDefault="002B40B5" w:rsidP="002B40B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>Dužnik (ime i prezime / tvrtka ili naziv, OIB, adresa / sjedište) __</w:t>
      </w:r>
      <w:r w:rsidRPr="002B40B5">
        <w:rPr>
          <w:rFonts w:ascii="Arial" w:eastAsia="Calibri" w:hAnsi="Arial" w:cs="Arial"/>
          <w:sz w:val="24"/>
          <w:szCs w:val="24"/>
          <w:u w:val="single"/>
          <w:lang w:val="pl-PL"/>
        </w:rPr>
        <w:t>GAMONT d.o.o. u stečaju, Primorska 8, Zagreb, OIB:08983285387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>________</w:t>
      </w:r>
    </w:p>
    <w:p w:rsidR="002B40B5" w:rsidRPr="002B40B5" w:rsidRDefault="002B40B5" w:rsidP="002B40B5">
      <w:pPr>
        <w:spacing w:after="80" w:line="240" w:lineRule="auto"/>
        <w:jc w:val="center"/>
        <w:rPr>
          <w:rFonts w:ascii="Arial" w:eastAsia="Calibri" w:hAnsi="Arial" w:cs="Arial"/>
          <w:sz w:val="24"/>
          <w:szCs w:val="24"/>
          <w:lang w:val="pl-PL"/>
        </w:rPr>
      </w:pPr>
    </w:p>
    <w:p w:rsidR="002B40B5" w:rsidRPr="002B40B5" w:rsidRDefault="002B40B5" w:rsidP="002B40B5">
      <w:pPr>
        <w:numPr>
          <w:ilvl w:val="0"/>
          <w:numId w:val="5"/>
        </w:numPr>
        <w:spacing w:after="80" w:line="240" w:lineRule="auto"/>
        <w:contextualSpacing/>
        <w:rPr>
          <w:rFonts w:ascii="Arial" w:eastAsia="Calibri" w:hAnsi="Arial" w:cs="Arial"/>
          <w:sz w:val="24"/>
          <w:szCs w:val="24"/>
          <w:u w:val="single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>TIJEK STEČAJNOGA POSTUPKA U RAZDOBLJU OD_</w:t>
      </w:r>
      <w:r w:rsidR="00CF5002">
        <w:rPr>
          <w:rFonts w:ascii="Arial" w:eastAsia="Calibri" w:hAnsi="Arial" w:cs="Arial"/>
          <w:sz w:val="24"/>
          <w:szCs w:val="24"/>
          <w:u w:val="single"/>
          <w:lang w:val="pl-PL"/>
        </w:rPr>
        <w:t>29. srpnja</w:t>
      </w:r>
      <w:r w:rsidRPr="002B40B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 xml:space="preserve">  DO 29</w:t>
      </w:r>
      <w:r w:rsidRPr="002B40B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. </w:t>
      </w:r>
      <w:r w:rsidR="00CF5002">
        <w:rPr>
          <w:rFonts w:ascii="Arial" w:eastAsia="Calibri" w:hAnsi="Arial" w:cs="Arial"/>
          <w:sz w:val="24"/>
          <w:szCs w:val="24"/>
          <w:u w:val="single"/>
          <w:lang w:val="pl-PL"/>
        </w:rPr>
        <w:t>listopada</w:t>
      </w:r>
      <w:r w:rsidRPr="002B40B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2016.godine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>___________</w:t>
      </w:r>
    </w:p>
    <w:p w:rsidR="002B40B5" w:rsidRPr="002B40B5" w:rsidRDefault="002B40B5" w:rsidP="002B40B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>U proteklom razdoblju obavljene su sljedeće radnje: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8C123C" w:rsidRPr="008C123C" w:rsidRDefault="008C123C" w:rsidP="008C123C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</w:t>
      </w:r>
      <w:r w:rsidRPr="008C123C">
        <w:rPr>
          <w:rFonts w:ascii="Arial" w:eastAsia="Times New Roman" w:hAnsi="Arial" w:cs="Arial"/>
          <w:sz w:val="24"/>
          <w:szCs w:val="24"/>
          <w:lang w:eastAsia="hr-HR"/>
        </w:rPr>
        <w:t xml:space="preserve">a nekretninu Primorska 10,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s </w:t>
      </w:r>
      <w:r w:rsidRPr="008C123C">
        <w:rPr>
          <w:rFonts w:ascii="Arial" w:eastAsia="Times New Roman" w:hAnsi="Arial" w:cs="Arial"/>
          <w:sz w:val="24"/>
          <w:szCs w:val="24"/>
          <w:lang w:eastAsia="hr-HR"/>
        </w:rPr>
        <w:t>razlučn</w:t>
      </w:r>
      <w:r>
        <w:rPr>
          <w:rFonts w:ascii="Arial" w:eastAsia="Times New Roman" w:hAnsi="Arial" w:cs="Arial"/>
          <w:sz w:val="24"/>
          <w:szCs w:val="24"/>
          <w:lang w:eastAsia="hr-HR"/>
        </w:rPr>
        <w:t>im</w:t>
      </w:r>
      <w:r w:rsidRPr="008C123C">
        <w:rPr>
          <w:rFonts w:ascii="Arial" w:eastAsia="Times New Roman" w:hAnsi="Arial" w:cs="Arial"/>
          <w:sz w:val="24"/>
          <w:szCs w:val="24"/>
          <w:lang w:eastAsia="hr-HR"/>
        </w:rPr>
        <w:t xml:space="preserve"> vjerovnik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om </w:t>
      </w:r>
      <w:r w:rsidRPr="008C123C">
        <w:rPr>
          <w:rFonts w:ascii="Arial" w:eastAsia="Times New Roman" w:hAnsi="Arial" w:cs="Arial"/>
          <w:sz w:val="24"/>
          <w:szCs w:val="24"/>
          <w:lang w:eastAsia="hr-HR"/>
        </w:rPr>
        <w:t>ZAGREBAČKA BANKA, usugla</w:t>
      </w:r>
      <w:r>
        <w:rPr>
          <w:rFonts w:ascii="Arial" w:eastAsia="Times New Roman" w:hAnsi="Arial" w:cs="Arial"/>
          <w:sz w:val="24"/>
          <w:szCs w:val="24"/>
          <w:lang w:eastAsia="hr-HR"/>
        </w:rPr>
        <w:t>sio</w:t>
      </w:r>
      <w:r w:rsidRPr="008C123C">
        <w:rPr>
          <w:rFonts w:ascii="Arial" w:eastAsia="Times New Roman" w:hAnsi="Arial" w:cs="Arial"/>
          <w:sz w:val="24"/>
          <w:szCs w:val="24"/>
          <w:lang w:eastAsia="hr-HR"/>
        </w:rPr>
        <w:t xml:space="preserve"> prijedlog za diobu kupovnine,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te prisustvovao ročištu za diobu kupovnine održanom 18.listopada 2016.godine</w:t>
      </w:r>
    </w:p>
    <w:p w:rsidR="008C123C" w:rsidRDefault="008C123C" w:rsidP="008C123C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Po izvršenoj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 procjeni nekretnin</w:t>
      </w:r>
      <w:r>
        <w:rPr>
          <w:rFonts w:ascii="Arial" w:eastAsia="Times New Roman" w:hAnsi="Arial" w:cs="Arial"/>
          <w:sz w:val="24"/>
          <w:szCs w:val="24"/>
          <w:lang w:eastAsia="hr-HR"/>
        </w:rPr>
        <w:t>e -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 gradilište Jankomir</w:t>
      </w:r>
      <w:r>
        <w:rPr>
          <w:rFonts w:ascii="Arial" w:eastAsia="Times New Roman" w:hAnsi="Arial" w:cs="Arial"/>
          <w:sz w:val="24"/>
          <w:szCs w:val="24"/>
          <w:lang w:eastAsia="hr-HR"/>
        </w:rPr>
        <w:t>, sukladno čl.158 SZ i Odluci skupštine vjerovnika od 29.travnja 2013.godine, oglasio prodaju nekretnine i u tijeku je drugo oglašavanje prodaje</w:t>
      </w:r>
    </w:p>
    <w:p w:rsidR="008C123C" w:rsidRDefault="00FB31FD" w:rsidP="008C123C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Objavio šesti oglas za prodaju 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pokretn</w:t>
      </w:r>
      <w:r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 imovin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e - 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nasipni materijal u količini 11.302 m³</w:t>
      </w:r>
      <w:r>
        <w:rPr>
          <w:rFonts w:ascii="Arial" w:eastAsia="Times New Roman" w:hAnsi="Arial" w:cs="Arial"/>
          <w:sz w:val="24"/>
          <w:szCs w:val="24"/>
          <w:lang w:eastAsia="hr-HR"/>
        </w:rPr>
        <w:t>, te prikupio ponudu i odabrao najpovoljniju ponudu, te se čeka plaćanje po ponudi</w:t>
      </w:r>
    </w:p>
    <w:p w:rsidR="002B40B5" w:rsidRPr="002B40B5" w:rsidRDefault="002B40B5" w:rsidP="002B40B5">
      <w:pPr>
        <w:spacing w:after="0" w:line="240" w:lineRule="auto"/>
        <w:ind w:left="4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ind w:left="12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>II. STANJE STEČAJNE MASE</w:t>
      </w:r>
    </w:p>
    <w:p w:rsidR="002B40B5" w:rsidRPr="002B40B5" w:rsidRDefault="002B40B5" w:rsidP="002B40B5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>Kao štoje navedeno u prethodnim izvješćima, stečajnu masu čine:</w:t>
      </w:r>
    </w:p>
    <w:p w:rsidR="002B40B5" w:rsidRPr="002B40B5" w:rsidRDefault="002B40B5" w:rsidP="002B40B5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>II.1. Nekretnine:</w:t>
      </w:r>
    </w:p>
    <w:p w:rsidR="002B40B5" w:rsidRPr="002B40B5" w:rsidRDefault="002B40B5" w:rsidP="002B40B5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II.1. a) DVOSOBNI STAN U ZAGREBU, PRIMORSKA 8, U PRIZEMLJU DESNO</w:t>
      </w:r>
      <w:r w:rsidRPr="002B40B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</w:p>
    <w:p w:rsidR="002B40B5" w:rsidRPr="002B40B5" w:rsidRDefault="002B40B5" w:rsidP="002B40B5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upisana u z.k.ul. br. 4053 k.o. Grad Zagreb, k.č.br. 5167/1 – ulična zgrada popisni br. 1963 u Primorskoj ulici 8, te dvije stambene zgrade u</w:t>
      </w:r>
      <w:r w:rsidRPr="002B40B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Primorskoj ulici</w:t>
      </w:r>
      <w:r w:rsidRPr="002B40B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br. 8/1 i 8/3, te šupa i dvorište površine 669 m²,</w:t>
      </w:r>
      <w:r w:rsidRPr="002B40B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k.č.br. 5167/2 – dvorišna zgrada u Primorskoj ulici 8/2, dvije šupe i dvorište</w:t>
      </w:r>
      <w:r w:rsidRPr="002B40B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površine 458 m², k.č.br. 5167/3 – cesta površine 99 m², broj poduloška 6. etaža 0/0 – dvosobni stan s nusprostorijama u prizemlju desno.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U odnosu na gore opisanu nekretninu još je upisana zemljišnoknjižna zabilježba: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numPr>
          <w:ilvl w:val="0"/>
          <w:numId w:val="4"/>
        </w:numPr>
        <w:spacing w:after="8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Z-22720/12 od 26. travnja 2012. godine </w:t>
      </w:r>
      <w:r w:rsidRPr="002B40B5">
        <w:rPr>
          <w:rFonts w:ascii="Arial" w:eastAsia="Calibri" w:hAnsi="Arial" w:cs="Arial"/>
          <w:sz w:val="24"/>
          <w:szCs w:val="24"/>
        </w:rPr>
        <w:t>upisana je zabilježba ovrhe po prijedlogu ovrhovoditelja Boris Denca. Nakon obustave ovrhe Ovr-1242/12 (novi broj: Ovr-2373/13), Općinski građanski sud u Zagrebu naložio je brisanje zabilježbe, međutim ovrhovoditelj je uložio žalbu, pa do odluke po istoj nije moguće provesti upis brisanja. Spis po žalbi proslijeđen je na postupanje Županijskom sudu u Šibeniku.</w:t>
      </w:r>
    </w:p>
    <w:p w:rsidR="002B40B5" w:rsidRPr="002B40B5" w:rsidRDefault="002B40B5" w:rsidP="002B40B5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Gore opisana nekretnina je po stalnom sudskom vještaku za graditeljstvo Slobodanu</w:t>
      </w:r>
    </w:p>
    <w:p w:rsidR="002B40B5" w:rsidRPr="002B40B5" w:rsidRDefault="002B40B5" w:rsidP="002B40B5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lastRenderedPageBreak/>
        <w:t>Tonkoviću, dipl. ing. građ. iz AG Vještačenja d.o.o., Zagreb, Vinec, procijenjena na</w:t>
      </w:r>
    </w:p>
    <w:p w:rsidR="002B40B5" w:rsidRPr="002B40B5" w:rsidRDefault="002B40B5" w:rsidP="002B40B5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iznos 964.000,00 kn (126.000,00 €).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FB31FD" w:rsidRDefault="00FB31FD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II.1. b) JEDNOSOBNI STAN U ZAGREBU, PRIMORSKA 10/2 NA PRVOM KATU ZGRADE</w:t>
      </w:r>
    </w:p>
    <w:p w:rsidR="002B40B5" w:rsidRPr="002B40B5" w:rsidRDefault="002B40B5" w:rsidP="002B40B5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upisana u z.k.ul. br. 3903 k.o. Grad Zagreb, k.č.br. 5166 – kuća popisni br. 1954, k.broj 10, dvorišna zgrada k.broj 10/1 i 10/2 u</w:t>
      </w:r>
      <w:r w:rsidRPr="002B40B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Primorskoj ulici</w:t>
      </w:r>
      <w:r w:rsidRPr="002B40B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površine 1.079 m², broj poduloška 11. etaža 0/0 –  stan na prvom katu zgrade, koji se sastoji od jedne sobe, kuhinje, smočnice, WC-a i hodnika ukupne površine 39,22 čm, a s kojim je neodvojivo povezan jednak suvlasnički dio cijele nekretnine.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Nekretnina je prodana na prvoj javnoj dražbi po procijenjenom iznosu</w:t>
      </w:r>
      <w:r w:rsidR="00FB31FD">
        <w:rPr>
          <w:rFonts w:ascii="Arial" w:eastAsia="Times New Roman" w:hAnsi="Arial" w:cs="Arial"/>
          <w:sz w:val="24"/>
          <w:szCs w:val="24"/>
          <w:lang w:eastAsia="hr-HR"/>
        </w:rPr>
        <w:t xml:space="preserve"> od 274.489,00 kn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, kupovnina je uplaćena, te je </w:t>
      </w:r>
      <w:r w:rsidR="00FB31FD">
        <w:rPr>
          <w:rFonts w:ascii="Arial" w:eastAsia="Times New Roman" w:hAnsi="Arial" w:cs="Arial"/>
          <w:sz w:val="24"/>
          <w:szCs w:val="24"/>
          <w:lang w:eastAsia="hr-HR"/>
        </w:rPr>
        <w:t>18.listopada 2016.godine</w:t>
      </w:r>
      <w:r w:rsidR="00FB31FD"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FB31FD">
        <w:rPr>
          <w:rFonts w:ascii="Arial" w:eastAsia="Times New Roman" w:hAnsi="Arial" w:cs="Arial"/>
          <w:sz w:val="24"/>
          <w:szCs w:val="24"/>
          <w:lang w:eastAsia="hr-HR"/>
        </w:rPr>
        <w:t>održano ročište za d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iobu kupovnine</w:t>
      </w:r>
      <w:r w:rsidR="00FB31FD">
        <w:rPr>
          <w:rFonts w:ascii="Arial" w:eastAsia="Times New Roman" w:hAnsi="Arial" w:cs="Arial"/>
          <w:sz w:val="24"/>
          <w:szCs w:val="24"/>
          <w:lang w:eastAsia="hr-HR"/>
        </w:rPr>
        <w:t>, te će se od postignute kupovnine namiriti razlučni vjerovnik ZAGREBAČKA BANKA d.d. u iznosu 220.671,17 kn, dok za troškove stečajnog postupka ostaje 53.817,82 kn.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II.1. c) GRADILIŠTE U JANKOMIRU</w:t>
      </w:r>
    </w:p>
    <w:p w:rsidR="002B40B5" w:rsidRPr="002B40B5" w:rsidRDefault="002B40B5" w:rsidP="002B40B5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upisana u z.k.ul. br. 839 k.o. Jankomir, k.č.br. 5/180 – gradilište u Jankomiru</w:t>
      </w:r>
      <w:r w:rsidRPr="002B40B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površine 83 hvati, k.č.br. 5/183 – gradilište u Jankomiru</w:t>
      </w:r>
      <w:r w:rsidRPr="002B40B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površine 83 hvati.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Nekretnina je procijenjena na ukupni iznos 646.702,00 kn (86.112.-EUR).</w:t>
      </w:r>
    </w:p>
    <w:p w:rsidR="003D7656" w:rsidRDefault="003D7656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Sukladno čl.158. SZ i</w:t>
      </w:r>
      <w:r w:rsidR="002B40B5"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 prema odluci Skupštine vjerovnika od 29. travnja 2013.godine</w:t>
      </w:r>
      <w:r>
        <w:rPr>
          <w:rFonts w:ascii="Arial" w:eastAsia="Times New Roman" w:hAnsi="Arial" w:cs="Arial"/>
          <w:sz w:val="24"/>
          <w:szCs w:val="24"/>
          <w:lang w:eastAsia="hr-HR"/>
        </w:rPr>
        <w:t>, oglas o prodaji objavljen je u tiskovini „Večernji list“ i na web stranicama sudačke mreže i HGK, prikupljanjem pisanih ponuda i javno otvaranje kod javnog bilježnika.</w:t>
      </w:r>
    </w:p>
    <w:p w:rsidR="003D7656" w:rsidRDefault="003D7656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Na prvi objavljeni oglas po kojem je otvaranje ponuda bilo 18.listopada 2016.godine u 13:30 sati kod javnog bilježnika Ljiljane Herceg Miličević, Jurišićeva 1, Zagreb, nije pristigla niti jedna ponuda.</w:t>
      </w:r>
    </w:p>
    <w:p w:rsidR="003D7656" w:rsidRDefault="003D7656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U tijeku je drugi oglas o prodaji, po kojem će otvaranje ponuda biti kod javnog bilježnika dana 9.studenoga 2016.godine u 12:30 sati. 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II.1. d) STAN I GARAŽA U DUBROVNIKU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2B40B5" w:rsidRPr="002B40B5" w:rsidRDefault="002B40B5" w:rsidP="002B40B5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upisana u z.k.ul. br. 2842 k.o. Gruž, k.č.br. ZGR.3196, 1044/1,</w:t>
      </w:r>
    </w:p>
    <w:p w:rsidR="002B40B5" w:rsidRPr="002B40B5" w:rsidRDefault="002B40B5" w:rsidP="002B40B5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broj poduloška 42, etaža 341/10000 –  stan u prizemlju zgrade oznake „STAN- </w:t>
      </w:r>
    </w:p>
    <w:p w:rsidR="002B40B5" w:rsidRPr="002B40B5" w:rsidRDefault="002B40B5" w:rsidP="002B40B5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S12“ koji se sastoji od ulaznog prostora, dnevnog boravka, blagovaonice, </w:t>
      </w:r>
    </w:p>
    <w:p w:rsidR="002B40B5" w:rsidRPr="002B40B5" w:rsidRDefault="002B40B5" w:rsidP="002B40B5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kuhinje, kupaonice, jedne sobe, balkona i natkrivene terase površine 64,73m², </w:t>
      </w:r>
    </w:p>
    <w:p w:rsidR="002B40B5" w:rsidRPr="002B40B5" w:rsidRDefault="002B40B5" w:rsidP="002B40B5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te pripadajućeg spremišta u podrumu zgrade oznake „SPREMIŠTE–S12“ </w:t>
      </w:r>
    </w:p>
    <w:p w:rsidR="002B40B5" w:rsidRPr="002B40B5" w:rsidRDefault="002B40B5" w:rsidP="002B40B5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površine 1,50m², s tim da se pravo vlasništva stana proteže na vrt površine </w:t>
      </w:r>
    </w:p>
    <w:p w:rsidR="002B40B5" w:rsidRPr="002B40B5" w:rsidRDefault="002B40B5" w:rsidP="002B40B5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19,67m² i na vrt površine 15,00m² kao sporedne dijelove,</w:t>
      </w:r>
    </w:p>
    <w:p w:rsidR="002B40B5" w:rsidRPr="002B40B5" w:rsidRDefault="002B40B5" w:rsidP="002B40B5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broj poduloška 23, etaža 66/10000 – garaža u podrumu zgrade oznake </w:t>
      </w:r>
    </w:p>
    <w:p w:rsidR="002B40B5" w:rsidRPr="002B40B5" w:rsidRDefault="002B40B5" w:rsidP="002B40B5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„GARAŽA 35“ površine 12,75m².</w:t>
      </w:r>
    </w:p>
    <w:p w:rsidR="002B40B5" w:rsidRPr="002B40B5" w:rsidRDefault="002B40B5" w:rsidP="002B40B5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U teretovnici za gore opisanu nekretninu u odnosu na udio pod rednim brojem 23. trenutno su upisana niže opisana stvarna prava kojima je opterećena: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lastRenderedPageBreak/>
        <w:t>Z- 1502/12 od 23. ožujka 2012. godine upisna zabilježba ovrhe utvrđivanjem vrijednosti nekretnina, prodajom nekretnina i namirenjem ovrhovoditelja DOKA HRVATSKA d.o.o. Radnička cesta 173g, Zagreb iz iznosa dobivenog prodajom.</w:t>
      </w:r>
    </w:p>
    <w:p w:rsidR="002B40B5" w:rsidRPr="002B40B5" w:rsidRDefault="002B40B5" w:rsidP="002B40B5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Stečajni upravitelj je Trgovačkom sudu u Splitu, Stalna služba u   Dubrovniku, podnio prijedlog za obustavu ovrhe temeljem članka 97. Stečajnog zakona, kojem je 04. kolovoza 2015. godine udovoljeno, pa je ovrha temeljem koje je upisana zabilježba obustavljena i sve provedene ovršne radnje ukinute, međutim, kako je ovrhovoditelj uložio žalbu na rješenje o obustavi ovrhe nije proveden upis brisanja zabilježbe.</w:t>
      </w:r>
    </w:p>
    <w:p w:rsidR="002B40B5" w:rsidRPr="002B40B5" w:rsidRDefault="002B40B5" w:rsidP="002B40B5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Z-2873/12 od 31. svibnja 2012. godine radi osiguranja tražbine u iznosu od 3.201.615,01 kn uknjiženo založno pravo u korist Republike Hrvatske temeljem rješenja Ministarstva financija, Porezne uprave.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U teretovnici za gore opisanu nekretninu u odnosu na udio pod rednim brojem 42. trenutno je upisano sljedeće stvarno pravo kojim je ona opterećena: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Z- 1502/12 od 23. ožujka 2012. godine upis</w:t>
      </w:r>
      <w:r w:rsidR="003D7656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2B40B5">
        <w:rPr>
          <w:rFonts w:ascii="Arial" w:eastAsia="Times New Roman" w:hAnsi="Arial" w:cs="Arial"/>
          <w:sz w:val="24"/>
          <w:szCs w:val="24"/>
          <w:lang w:eastAsia="hr-HR"/>
        </w:rPr>
        <w:t>na zabilježba ovrhe utvrđivanjem vrijednosti nekretnina, prodajom nekretnina i namirenjem ovrhovoditelja DOKA HRVATSKA d.o.o. Radnička cesta 173g, Zagreb iz iznosa dobivenog prodajom.</w:t>
      </w:r>
    </w:p>
    <w:p w:rsidR="002B40B5" w:rsidRPr="002B40B5" w:rsidRDefault="002B40B5" w:rsidP="002B40B5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Stečajni upravitelj je kao i u odnosu na udio 23. Trgovačkom sudu u Splitu, Stalna služba u  Dubrovniku, podnio prijedlog za obustavu ovrhe temeljem članka 97. Stečajnog zakona, kojem je prijedlogu 04. kolovoza 2015. godine udovoljeno i ovrha temeljem koje je upisana zabilježba je obustavljena i ukinute provedene ovršne radnje, međutim, kako je ovrhovoditelj uložio žalbu na rješenje o obustavi, nije proveden upis brisanja zabilježbe.</w:t>
      </w:r>
    </w:p>
    <w:p w:rsidR="002B40B5" w:rsidRPr="002B40B5" w:rsidRDefault="002B40B5" w:rsidP="002B40B5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Navedenu nekretninu je stečajni dužnik kao prodavatelj temeljem Ugovor o kupoprodaji nekretnina zaključenog 15. ožujka 2012. godine prodao kupcu NUTZFAHRZEUGE LEASING AG, Republika Austrija, pa je podnijeta tužba za pobijanje pravnih radnji stečajnog dužnika, kupoprodaje sklapanjem spomenutog kupoprodajnog ugovora.</w:t>
      </w:r>
    </w:p>
    <w:p w:rsidR="002B40B5" w:rsidRPr="002B40B5" w:rsidRDefault="002B40B5" w:rsidP="002B40B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II.2. POKRETNA IMOVINA</w:t>
      </w:r>
    </w:p>
    <w:p w:rsidR="002B40B5" w:rsidRPr="002B40B5" w:rsidRDefault="002B40B5" w:rsidP="002B40B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>Preostalu neprodanu pokretnu imovinu čini nasipni materijal u količini 11.302 m³.</w:t>
      </w:r>
    </w:p>
    <w:p w:rsidR="002B40B5" w:rsidRPr="002B40B5" w:rsidRDefault="003D7656" w:rsidP="002B40B5">
      <w:pPr>
        <w:spacing w:after="0" w:line="240" w:lineRule="auto"/>
        <w:jc w:val="both"/>
        <w:rPr>
          <w:rFonts w:ascii="Arial" w:eastAsia="Times New Roman" w:hAnsi="Arial" w:cs="Arial"/>
          <w:b/>
          <w:spacing w:val="2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Nakon objave </w:t>
      </w:r>
      <w:r w:rsidR="002B40B5" w:rsidRPr="002B40B5">
        <w:rPr>
          <w:rFonts w:ascii="Arial" w:eastAsia="Times New Roman" w:hAnsi="Arial" w:cs="Arial"/>
          <w:sz w:val="24"/>
          <w:szCs w:val="24"/>
          <w:lang w:eastAsia="hr-HR"/>
        </w:rPr>
        <w:t>6.oglas</w:t>
      </w:r>
      <w:r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860FEF">
        <w:rPr>
          <w:rFonts w:ascii="Arial" w:eastAsia="Times New Roman" w:hAnsi="Arial" w:cs="Arial"/>
          <w:sz w:val="24"/>
          <w:szCs w:val="24"/>
          <w:lang w:eastAsia="hr-HR"/>
        </w:rPr>
        <w:t xml:space="preserve"> a</w:t>
      </w:r>
      <w:r w:rsidR="002B40B5"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 prema odluci Skupštine vjerovnika od 22.srpnja 2014.godine, p</w:t>
      </w:r>
      <w:r w:rsidR="00860FEF">
        <w:rPr>
          <w:rFonts w:ascii="Arial" w:eastAsia="Times New Roman" w:hAnsi="Arial" w:cs="Arial"/>
          <w:sz w:val="24"/>
          <w:szCs w:val="24"/>
          <w:lang w:eastAsia="hr-HR"/>
        </w:rPr>
        <w:t>ristigla je ponuda društva BRACO KOP d.o.o. koja je prihvaćena te su izdane ponude za plaćanje u iznosu 71.000,00 kn.</w:t>
      </w: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spacing w:val="2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0" w:line="240" w:lineRule="auto"/>
        <w:jc w:val="both"/>
        <w:rPr>
          <w:rFonts w:ascii="Arial" w:eastAsia="Times New Roman" w:hAnsi="Arial" w:cs="Arial"/>
          <w:b/>
          <w:spacing w:val="2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pacing w:val="2"/>
          <w:sz w:val="24"/>
          <w:szCs w:val="24"/>
          <w:lang w:eastAsia="hr-HR"/>
        </w:rPr>
        <w:t>II.3. POTRAŽIVANJA OD DUŽNIKOVIH DUŽNIKA</w:t>
      </w:r>
    </w:p>
    <w:p w:rsidR="002B40B5" w:rsidRPr="002B40B5" w:rsidRDefault="002B40B5" w:rsidP="002B40B5">
      <w:pPr>
        <w:spacing w:after="0" w:line="240" w:lineRule="auto"/>
        <w:rPr>
          <w:rFonts w:ascii="Arial" w:eastAsia="Times New Roman" w:hAnsi="Arial" w:cs="Arial"/>
          <w:spacing w:val="2"/>
          <w:sz w:val="24"/>
          <w:szCs w:val="24"/>
          <w:lang w:eastAsia="hr-HR"/>
        </w:rPr>
      </w:pPr>
      <w:r w:rsidRPr="002B40B5">
        <w:rPr>
          <w:rFonts w:ascii="Arial" w:eastAsia="Times New Roman" w:hAnsi="Arial" w:cs="Arial"/>
          <w:spacing w:val="2"/>
          <w:sz w:val="24"/>
          <w:szCs w:val="24"/>
          <w:lang w:eastAsia="hr-HR"/>
        </w:rPr>
        <w:t xml:space="preserve">Dužnicima su dostavljene opomene, a nakon čega su za neke kupce podnijeti prijedlozi za ovrhu temeljem vjerodostojne isprave, te se sada vode parnice. </w:t>
      </w:r>
    </w:p>
    <w:p w:rsidR="002B40B5" w:rsidRPr="002B40B5" w:rsidRDefault="002B40B5" w:rsidP="002B40B5">
      <w:pPr>
        <w:spacing w:after="0" w:line="240" w:lineRule="auto"/>
        <w:rPr>
          <w:rFonts w:ascii="Arial" w:eastAsia="Times New Roman" w:hAnsi="Arial" w:cs="Arial"/>
          <w:spacing w:val="2"/>
          <w:sz w:val="24"/>
          <w:szCs w:val="24"/>
          <w:lang w:eastAsia="hr-HR"/>
        </w:rPr>
      </w:pPr>
    </w:p>
    <w:p w:rsidR="002B40B5" w:rsidRPr="002B40B5" w:rsidRDefault="002B40B5" w:rsidP="002B40B5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2B40B5" w:rsidRPr="002B40B5" w:rsidRDefault="002B40B5" w:rsidP="002B40B5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2B40B5" w:rsidRPr="002B40B5" w:rsidRDefault="002B40B5" w:rsidP="002B40B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>III. RADNJE KOJE ĆE SE PODUZETI U NAREDNOM RAZDOBLJU</w:t>
      </w:r>
    </w:p>
    <w:p w:rsidR="002B40B5" w:rsidRPr="002B40B5" w:rsidRDefault="002B40B5" w:rsidP="002B40B5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lastRenderedPageBreak/>
        <w:t xml:space="preserve">Naznačiti radnje koje će se poduzeti u naredom razdoblju od </w:t>
      </w:r>
      <w:r w:rsidR="00860FEF">
        <w:rPr>
          <w:rFonts w:ascii="Arial" w:eastAsia="Calibri" w:hAnsi="Arial" w:cs="Arial"/>
          <w:sz w:val="24"/>
          <w:szCs w:val="24"/>
          <w:u w:val="single"/>
          <w:lang w:val="pl-PL"/>
        </w:rPr>
        <w:t>29. Listopada 2016.god.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 xml:space="preserve"> DO </w:t>
      </w:r>
      <w:r w:rsidR="00860FEF">
        <w:rPr>
          <w:rFonts w:ascii="Arial" w:eastAsia="Calibri" w:hAnsi="Arial" w:cs="Arial"/>
          <w:sz w:val="24"/>
          <w:szCs w:val="24"/>
          <w:u w:val="single"/>
          <w:lang w:val="pl-PL"/>
        </w:rPr>
        <w:t>29. siječnja</w:t>
      </w:r>
      <w:r w:rsidRPr="002B40B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</w:t>
      </w:r>
      <w:r w:rsidR="00860FEF">
        <w:rPr>
          <w:rFonts w:ascii="Arial" w:eastAsia="Calibri" w:hAnsi="Arial" w:cs="Arial"/>
          <w:sz w:val="24"/>
          <w:szCs w:val="24"/>
          <w:u w:val="single"/>
          <w:lang w:val="pl-PL"/>
        </w:rPr>
        <w:t>7</w:t>
      </w:r>
      <w:r w:rsidRPr="002B40B5">
        <w:rPr>
          <w:rFonts w:ascii="Arial" w:eastAsia="Calibri" w:hAnsi="Arial" w:cs="Arial"/>
          <w:sz w:val="24"/>
          <w:szCs w:val="24"/>
          <w:u w:val="single"/>
          <w:lang w:val="pl-PL"/>
        </w:rPr>
        <w:t>.godine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>.</w:t>
      </w:r>
    </w:p>
    <w:p w:rsidR="00860FEF" w:rsidRPr="00860FEF" w:rsidRDefault="002B40B5" w:rsidP="002B40B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za nekretninu Gradilište u Jankomiru, </w:t>
      </w:r>
      <w:r w:rsidR="00860FEF">
        <w:rPr>
          <w:rFonts w:ascii="Arial" w:eastAsia="Times New Roman" w:hAnsi="Arial" w:cs="Arial"/>
          <w:sz w:val="24"/>
          <w:szCs w:val="24"/>
          <w:lang w:eastAsia="hr-HR"/>
        </w:rPr>
        <w:t>dalje oglašavati i unovčiti nekretninu</w:t>
      </w:r>
    </w:p>
    <w:p w:rsidR="002B40B5" w:rsidRPr="00860FEF" w:rsidRDefault="00860FEF" w:rsidP="002B40B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 xml:space="preserve">Unovčiti i isporučiti </w:t>
      </w:r>
      <w:r w:rsidR="002B40B5" w:rsidRPr="002B40B5">
        <w:rPr>
          <w:rFonts w:ascii="Arial" w:eastAsia="Calibri" w:hAnsi="Arial" w:cs="Arial"/>
          <w:sz w:val="24"/>
          <w:szCs w:val="24"/>
          <w:lang w:val="pl-PL"/>
        </w:rPr>
        <w:t xml:space="preserve">pokretnine - </w:t>
      </w:r>
      <w:r w:rsidR="002B40B5" w:rsidRPr="002B40B5">
        <w:rPr>
          <w:rFonts w:ascii="Arial" w:eastAsia="Times New Roman" w:hAnsi="Arial" w:cs="Arial"/>
          <w:sz w:val="24"/>
          <w:szCs w:val="24"/>
          <w:lang w:eastAsia="hr-HR"/>
        </w:rPr>
        <w:t xml:space="preserve">nasipni materija </w:t>
      </w:r>
    </w:p>
    <w:p w:rsidR="00860FEF" w:rsidRPr="002B40B5" w:rsidRDefault="00860FEF" w:rsidP="00860FEF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:rsidR="002B40B5" w:rsidRPr="002B40B5" w:rsidRDefault="002B40B5" w:rsidP="002B40B5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2B40B5" w:rsidRPr="002B40B5" w:rsidRDefault="002B40B5" w:rsidP="002B40B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 xml:space="preserve">Mjesto i datum 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ab/>
      </w:r>
      <w:r w:rsidRPr="002B40B5">
        <w:rPr>
          <w:rFonts w:ascii="Arial" w:eastAsia="Calibri" w:hAnsi="Arial" w:cs="Arial"/>
          <w:sz w:val="24"/>
          <w:szCs w:val="24"/>
          <w:lang w:val="pl-PL"/>
        </w:rPr>
        <w:tab/>
      </w:r>
      <w:r w:rsidRPr="002B40B5">
        <w:rPr>
          <w:rFonts w:ascii="Arial" w:eastAsia="Calibri" w:hAnsi="Arial" w:cs="Arial"/>
          <w:sz w:val="24"/>
          <w:szCs w:val="24"/>
          <w:lang w:val="pl-PL"/>
        </w:rPr>
        <w:tab/>
      </w:r>
      <w:r w:rsidRPr="002B40B5">
        <w:rPr>
          <w:rFonts w:ascii="Arial" w:eastAsia="Calibri" w:hAnsi="Arial" w:cs="Arial"/>
          <w:sz w:val="24"/>
          <w:szCs w:val="24"/>
          <w:lang w:val="pl-PL"/>
        </w:rPr>
        <w:tab/>
      </w:r>
      <w:r w:rsidRPr="002B40B5">
        <w:rPr>
          <w:rFonts w:ascii="Arial" w:eastAsia="Calibri" w:hAnsi="Arial" w:cs="Arial"/>
          <w:sz w:val="24"/>
          <w:szCs w:val="24"/>
          <w:lang w:val="pl-PL"/>
        </w:rPr>
        <w:tab/>
      </w:r>
      <w:r w:rsidRPr="002B40B5">
        <w:rPr>
          <w:rFonts w:ascii="Arial" w:eastAsia="Calibri" w:hAnsi="Arial" w:cs="Arial"/>
          <w:sz w:val="24"/>
          <w:szCs w:val="24"/>
          <w:lang w:val="pl-PL"/>
        </w:rPr>
        <w:tab/>
        <w:t>Stečajni upravitelj</w:t>
      </w:r>
    </w:p>
    <w:p w:rsidR="002B40B5" w:rsidRPr="002B40B5" w:rsidRDefault="002B40B5" w:rsidP="002B40B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2B40B5">
        <w:rPr>
          <w:rFonts w:ascii="Arial" w:eastAsia="Calibri" w:hAnsi="Arial" w:cs="Arial"/>
          <w:sz w:val="24"/>
          <w:szCs w:val="24"/>
          <w:lang w:val="pl-PL"/>
        </w:rPr>
        <w:t>___</w:t>
      </w:r>
      <w:r w:rsidR="00860FEF">
        <w:rPr>
          <w:rFonts w:ascii="Arial" w:eastAsia="Calibri" w:hAnsi="Arial" w:cs="Arial"/>
          <w:sz w:val="24"/>
          <w:szCs w:val="24"/>
          <w:u w:val="single"/>
          <w:lang w:val="pl-PL"/>
        </w:rPr>
        <w:t>Zagreb, 29. listopad</w:t>
      </w:r>
      <w:r w:rsidRPr="002B40B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2016.god.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 xml:space="preserve">_                             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ab/>
        <w:t>_</w:t>
      </w:r>
      <w:r w:rsidRPr="002B40B5">
        <w:rPr>
          <w:rFonts w:ascii="Arial" w:eastAsia="Calibri" w:hAnsi="Arial" w:cs="Arial"/>
          <w:sz w:val="24"/>
          <w:szCs w:val="24"/>
          <w:u w:val="single"/>
          <w:lang w:val="pl-PL"/>
        </w:rPr>
        <w:t>Josip Lončarić</w:t>
      </w:r>
      <w:r w:rsidRPr="002B40B5">
        <w:rPr>
          <w:rFonts w:ascii="Arial" w:eastAsia="Calibri" w:hAnsi="Arial" w:cs="Arial"/>
          <w:sz w:val="24"/>
          <w:szCs w:val="24"/>
          <w:lang w:val="pl-PL"/>
        </w:rPr>
        <w:t>__</w:t>
      </w:r>
    </w:p>
    <w:p w:rsidR="002B40B5" w:rsidRPr="002B40B5" w:rsidRDefault="002B40B5" w:rsidP="002B40B5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2B40B5" w:rsidRPr="002B40B5" w:rsidRDefault="002B40B5" w:rsidP="002B40B5">
      <w:pPr>
        <w:spacing w:after="80" w:line="240" w:lineRule="auto"/>
        <w:rPr>
          <w:rFonts w:ascii="Calibri" w:eastAsia="Calibri" w:hAnsi="Calibri" w:cs="Times New Roman"/>
        </w:rPr>
      </w:pPr>
    </w:p>
    <w:p w:rsidR="002B40B5" w:rsidRPr="002B40B5" w:rsidRDefault="002B40B5" w:rsidP="002B40B5"/>
    <w:p w:rsidR="008D5D1F" w:rsidRDefault="008D5D1F"/>
    <w:sectPr w:rsidR="008D5D1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D0E" w:rsidRDefault="00484D0E">
      <w:pPr>
        <w:spacing w:after="0" w:line="240" w:lineRule="auto"/>
      </w:pPr>
      <w:r>
        <w:separator/>
      </w:r>
    </w:p>
  </w:endnote>
  <w:endnote w:type="continuationSeparator" w:id="0">
    <w:p w:rsidR="00484D0E" w:rsidRDefault="00484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068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0FFF" w:rsidRDefault="002B40B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E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0FFF" w:rsidRDefault="009D4E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D0E" w:rsidRDefault="00484D0E">
      <w:pPr>
        <w:spacing w:after="0" w:line="240" w:lineRule="auto"/>
      </w:pPr>
      <w:r>
        <w:separator/>
      </w:r>
    </w:p>
  </w:footnote>
  <w:footnote w:type="continuationSeparator" w:id="0">
    <w:p w:rsidR="00484D0E" w:rsidRDefault="00484D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01D1"/>
    <w:multiLevelType w:val="hybridMultilevel"/>
    <w:tmpl w:val="765061AE"/>
    <w:lvl w:ilvl="0" w:tplc="52B0AB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9923610"/>
    <w:multiLevelType w:val="hybridMultilevel"/>
    <w:tmpl w:val="43D21BFA"/>
    <w:lvl w:ilvl="0" w:tplc="DDDCD4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9308C"/>
    <w:multiLevelType w:val="hybridMultilevel"/>
    <w:tmpl w:val="D9DA32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A28EB"/>
    <w:multiLevelType w:val="hybridMultilevel"/>
    <w:tmpl w:val="C6F65B70"/>
    <w:lvl w:ilvl="0" w:tplc="44CA56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565E22"/>
    <w:multiLevelType w:val="hybridMultilevel"/>
    <w:tmpl w:val="F6D297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B86ACF"/>
    <w:multiLevelType w:val="hybridMultilevel"/>
    <w:tmpl w:val="85D848CE"/>
    <w:lvl w:ilvl="0" w:tplc="5B7AD85A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0B5"/>
    <w:rsid w:val="002B40B5"/>
    <w:rsid w:val="003D7656"/>
    <w:rsid w:val="00484D0E"/>
    <w:rsid w:val="00860FEF"/>
    <w:rsid w:val="008C123C"/>
    <w:rsid w:val="008D5D1F"/>
    <w:rsid w:val="009D4EF0"/>
    <w:rsid w:val="00CF5002"/>
    <w:rsid w:val="00FB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2B40B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2B40B5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8C123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6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0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2B40B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2B40B5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8C123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6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0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1164</Words>
  <Characters>6638</Characters>
  <Application>Microsoft Office Word</Application>
  <DocSecurity>4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Valentina Kranjčić</cp:lastModifiedBy>
  <cp:revision>2</cp:revision>
  <cp:lastPrinted>2016-11-17T14:18:00Z</cp:lastPrinted>
  <dcterms:created xsi:type="dcterms:W3CDTF">2016-11-24T11:55:00Z</dcterms:created>
  <dcterms:modified xsi:type="dcterms:W3CDTF">2016-11-24T11:55:00Z</dcterms:modified>
</cp:coreProperties>
</file>